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CellMar>
          <w:left w:w="0" w:type="dxa"/>
          <w:right w:w="0" w:type="dxa"/>
        </w:tblCellMar>
        <w:tblLook w:val="0000"/>
      </w:tblPr>
      <w:tblGrid>
        <w:gridCol w:w="9917"/>
      </w:tblGrid>
      <w:tr w:rsidR="0069487F">
        <w:trPr>
          <w:trHeight w:val="499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SINTESI PIANO OFFERTA FORMATIVA A.S. 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18"/>
                <w:szCs w:val="18"/>
              </w:rPr>
              <w:t>2013/2014</w:t>
            </w:r>
          </w:p>
        </w:tc>
      </w:tr>
      <w:tr w:rsidR="0069487F">
        <w:trPr>
          <w:trHeight w:val="499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SINTESI PROGETTO/ATTIVITA'</w:t>
            </w:r>
          </w:p>
        </w:tc>
      </w:tr>
      <w:tr w:rsidR="0069487F">
        <w:trPr>
          <w:trHeight w:val="314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9487F">
        <w:trPr>
          <w:trHeight w:val="370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Sezione 1 – Descrittiva</w:t>
            </w:r>
          </w:p>
        </w:tc>
      </w:tr>
      <w:tr w:rsidR="0069487F">
        <w:trPr>
          <w:trHeight w:val="425"/>
        </w:trPr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 w:rsidP="006764D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1.1 Denominazione progetto</w:t>
            </w:r>
            <w:r w:rsidR="006764D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9487F">
        <w:trPr>
          <w:trHeight w:val="425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Indicare Codice e/o denominazione del progetto</w:t>
            </w:r>
          </w:p>
        </w:tc>
      </w:tr>
      <w:tr w:rsidR="0069487F">
        <w:trPr>
          <w:trHeight w:val="462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Pr="006764D0" w:rsidRDefault="00523B84">
            <w:pPr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r w:rsidR="003D7F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Sito,</w:t>
            </w:r>
            <w:r w:rsidR="006764D0" w:rsidRPr="006764D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piattaforme web</w:t>
            </w:r>
            <w:r w:rsidR="003D7F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, collaborazione nella sistemazione laboratori</w:t>
            </w:r>
          </w:p>
        </w:tc>
      </w:tr>
      <w:tr w:rsidR="0069487F">
        <w:trPr>
          <w:trHeight w:val="462"/>
        </w:trPr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87F">
        <w:trPr>
          <w:trHeight w:val="499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1.2 Responsabile progetto</w:t>
            </w:r>
          </w:p>
        </w:tc>
      </w:tr>
      <w:tr w:rsidR="0069487F">
        <w:trPr>
          <w:trHeight w:val="536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Pr="006764D0" w:rsidRDefault="006764D0">
            <w:p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6764D0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Fausta </w:t>
            </w:r>
            <w:proofErr w:type="spellStart"/>
            <w:r w:rsidRPr="006764D0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Gimma</w:t>
            </w:r>
            <w:proofErr w:type="spellEnd"/>
          </w:p>
        </w:tc>
      </w:tr>
      <w:tr w:rsidR="0069487F">
        <w:trPr>
          <w:trHeight w:val="388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69487F">
        <w:trPr>
          <w:trHeight w:val="425"/>
        </w:trPr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1.3 Obiettivi</w:t>
            </w:r>
          </w:p>
        </w:tc>
      </w:tr>
      <w:tr w:rsidR="0069487F">
        <w:trPr>
          <w:trHeight w:val="813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69487F">
        <w:trPr>
          <w:trHeight w:val="3456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Pr="00B14F14" w:rsidRDefault="00523B84">
            <w:pPr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69487F" w:rsidRPr="00B14F14" w:rsidRDefault="00156C3E" w:rsidP="00156C3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B14F14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Costruire un </w:t>
            </w:r>
            <w:r w:rsidR="00B14F14" w:rsidRPr="00B14F14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web </w:t>
            </w:r>
            <w:r w:rsidRPr="00B14F14">
              <w:rPr>
                <w:rFonts w:ascii="Arial" w:hAnsi="Arial" w:cs="Arial"/>
                <w:sz w:val="22"/>
                <w:szCs w:val="22"/>
              </w:rPr>
              <w:t xml:space="preserve">sito Internet valido strumento di </w:t>
            </w:r>
            <w:r w:rsidR="006764D0" w:rsidRPr="00B14F14">
              <w:rPr>
                <w:rFonts w:ascii="Arial" w:hAnsi="Arial" w:cs="Arial"/>
                <w:i/>
                <w:iCs/>
                <w:sz w:val="22"/>
                <w:szCs w:val="22"/>
              </w:rPr>
              <w:t>comunicazione che riesca a:</w:t>
            </w:r>
          </w:p>
          <w:p w:rsidR="001B3BB8" w:rsidRPr="001B3BB8" w:rsidRDefault="001B3BB8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3BB8">
              <w:rPr>
                <w:rFonts w:ascii="Verdana" w:hAnsi="Verdana"/>
                <w:color w:val="000000"/>
                <w:sz w:val="22"/>
                <w:szCs w:val="22"/>
              </w:rPr>
              <w:t>Rappresentare l'identità della scuola</w:t>
            </w:r>
            <w:r w:rsidR="006764D0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1B3BB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6764D0" w:rsidRDefault="009F24C2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hyperlink r:id="rId8" w:history="1"/>
            <w:r w:rsidR="001B3BB8" w:rsidRPr="001B3BB8">
              <w:rPr>
                <w:rFonts w:ascii="Verdana" w:hAnsi="Verdana"/>
                <w:color w:val="000000"/>
                <w:sz w:val="22"/>
                <w:szCs w:val="22"/>
              </w:rPr>
              <w:t>Rendere trasparente l’attività dell’istituzione scolastica</w:t>
            </w:r>
            <w:r w:rsidR="006764D0">
              <w:rPr>
                <w:rFonts w:ascii="Verdana" w:hAnsi="Verdana"/>
                <w:color w:val="000000"/>
                <w:sz w:val="22"/>
                <w:szCs w:val="22"/>
              </w:rPr>
              <w:t xml:space="preserve"> nei vari aspetti progettuali e curricolari.</w:t>
            </w:r>
          </w:p>
          <w:p w:rsidR="001B3BB8" w:rsidRPr="006764D0" w:rsidRDefault="006764D0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t>F</w:t>
            </w:r>
            <w:r w:rsidR="001B3BB8" w:rsidRPr="006764D0">
              <w:rPr>
                <w:rFonts w:ascii="Verdana" w:hAnsi="Verdana"/>
                <w:color w:val="000000"/>
                <w:sz w:val="22"/>
                <w:szCs w:val="22"/>
              </w:rPr>
              <w:t>avorire pratiche collaborative tra le varie componenti della scuola e tra le agenzie formative operanti nel territorio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1B3BB8" w:rsidRPr="006764D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6764D0" w:rsidRPr="006764D0" w:rsidRDefault="001B3BB8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3BB8">
              <w:rPr>
                <w:rFonts w:ascii="Verdana" w:hAnsi="Verdana"/>
                <w:color w:val="000000"/>
                <w:sz w:val="22"/>
                <w:szCs w:val="22"/>
              </w:rPr>
              <w:t xml:space="preserve">Diffondere contenuti culturali e didattici </w:t>
            </w:r>
            <w:r w:rsidR="006764D0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6764D0" w:rsidRDefault="006764D0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t>O</w:t>
            </w:r>
            <w:r w:rsidR="001B3BB8" w:rsidRPr="001B3BB8">
              <w:rPr>
                <w:rFonts w:ascii="Verdana" w:hAnsi="Verdana"/>
                <w:color w:val="000000"/>
                <w:sz w:val="22"/>
                <w:szCs w:val="22"/>
              </w:rPr>
              <w:t>ffrire ser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vizi didattici per gli studenti. </w:t>
            </w:r>
          </w:p>
          <w:p w:rsidR="006764D0" w:rsidRDefault="006764D0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t>O</w:t>
            </w:r>
            <w:r w:rsidR="001B3BB8" w:rsidRPr="001B3BB8">
              <w:rPr>
                <w:rFonts w:ascii="Verdana" w:hAnsi="Verdana"/>
                <w:color w:val="000000"/>
                <w:sz w:val="22"/>
                <w:szCs w:val="22"/>
              </w:rPr>
              <w:t>ffrire servizi per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docenti e  </w:t>
            </w:r>
            <w:r w:rsidR="001B3BB8" w:rsidRPr="001B3BB8">
              <w:rPr>
                <w:rFonts w:ascii="Verdana" w:hAnsi="Verdana"/>
                <w:color w:val="000000"/>
                <w:sz w:val="22"/>
                <w:szCs w:val="22"/>
              </w:rPr>
              <w:t xml:space="preserve"> genitori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6764D0" w:rsidRDefault="00C21741" w:rsidP="006764D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Offrire un sito aggiornato.</w:t>
            </w:r>
            <w:r w:rsidR="006764D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1B3BB8" w:rsidRDefault="001B3BB8" w:rsidP="006764D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1B3BB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B14F14">
              <w:rPr>
                <w:rFonts w:ascii="Verdana" w:hAnsi="Verdana"/>
                <w:color w:val="000000"/>
                <w:sz w:val="22"/>
                <w:szCs w:val="22"/>
              </w:rPr>
              <w:t>Costruire e monitorare proposte e progetti provenienti da spazi web:</w:t>
            </w:r>
          </w:p>
          <w:p w:rsidR="00B14F14" w:rsidRDefault="00B14F14" w:rsidP="00B14F1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Diffusione e utilizzo del registro on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C21741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C21741" w:rsidRDefault="00C21741" w:rsidP="00B14F1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Costruzione di spazi web diversi: blog, forum.</w:t>
            </w:r>
          </w:p>
          <w:p w:rsidR="00C21741" w:rsidRDefault="00C21741" w:rsidP="00C2174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Partecipazione a progetti di rete;</w:t>
            </w:r>
          </w:p>
          <w:p w:rsidR="00C21741" w:rsidRDefault="00C21741" w:rsidP="00C2174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Il progetto si rivolge a tutta l’utenza dell’Istituto comprensivo con modalità diverse, cercando di </w:t>
            </w:r>
            <w:r w:rsidR="005D5EB1">
              <w:rPr>
                <w:rFonts w:ascii="Verdana" w:hAnsi="Verdana"/>
                <w:color w:val="000000"/>
                <w:sz w:val="22"/>
                <w:szCs w:val="22"/>
              </w:rPr>
              <w:t>creare una interazione positiva con modalità diverse.</w:t>
            </w:r>
          </w:p>
          <w:p w:rsidR="003D7FF6" w:rsidRDefault="003D7FF6" w:rsidP="003D7FF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Collaborare con il responsabile del progetto nuove tecnologie per i laboratori </w:t>
            </w:r>
          </w:p>
          <w:p w:rsidR="003D7FF6" w:rsidRDefault="003D7FF6" w:rsidP="003D7FF6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Mantenere i laboratori efficienti  in modo particolare quelli della scuola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pimaria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;</w:t>
            </w:r>
          </w:p>
          <w:p w:rsidR="003D7FF6" w:rsidRDefault="003D7FF6" w:rsidP="003D7FF6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Gestire le reti interne degli istituti di scuola primaria;</w:t>
            </w:r>
          </w:p>
          <w:p w:rsidR="00C21741" w:rsidRPr="00C21741" w:rsidRDefault="00C21741" w:rsidP="00C21741">
            <w:pPr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  <w:u w:val="single"/>
              </w:rPr>
              <w:t>STRATEGIE E METODOGIE INTERVENTO</w:t>
            </w:r>
            <w:r w:rsidRPr="00C21741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C21741" w:rsidRDefault="005D5EB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Sviluppare</w:t>
            </w:r>
            <w:r w:rsidR="00C21741" w:rsidRPr="00C21741">
              <w:rPr>
                <w:rFonts w:ascii="Verdana" w:hAnsi="Verdana"/>
                <w:sz w:val="22"/>
                <w:szCs w:val="22"/>
              </w:rPr>
              <w:t xml:space="preserve"> e </w:t>
            </w:r>
            <w:r>
              <w:rPr>
                <w:rFonts w:ascii="Verdana" w:hAnsi="Verdana"/>
                <w:sz w:val="22"/>
                <w:szCs w:val="22"/>
              </w:rPr>
              <w:t xml:space="preserve">potenziare </w:t>
            </w:r>
            <w:r w:rsidR="00C21741" w:rsidRPr="00C21741">
              <w:rPr>
                <w:rFonts w:ascii="Verdana" w:hAnsi="Verdana"/>
                <w:sz w:val="22"/>
                <w:szCs w:val="22"/>
              </w:rPr>
              <w:t>la struttura del sito;</w:t>
            </w:r>
          </w:p>
          <w:p w:rsidR="00C21741" w:rsidRPr="00C2174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Avviare la strutturazione di un sito con estensione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gov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</w:t>
            </w:r>
          </w:p>
          <w:p w:rsidR="00C21741" w:rsidRPr="00C21741" w:rsidRDefault="002E7570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Raccogliere </w:t>
            </w:r>
            <w:r w:rsidR="005D5EB1">
              <w:rPr>
                <w:rFonts w:ascii="Verdana" w:hAnsi="Verdana"/>
                <w:sz w:val="22"/>
                <w:szCs w:val="22"/>
              </w:rPr>
              <w:t xml:space="preserve">la </w:t>
            </w:r>
            <w:r w:rsidR="00C21741" w:rsidRPr="00C21741">
              <w:rPr>
                <w:rFonts w:ascii="Verdana" w:hAnsi="Verdana"/>
                <w:sz w:val="22"/>
                <w:szCs w:val="22"/>
              </w:rPr>
              <w:t xml:space="preserve"> documentazione per le pagini web (attraverso materiale arrivato per posta elettronica</w:t>
            </w:r>
            <w:r w:rsidR="005D5EB1">
              <w:rPr>
                <w:rFonts w:ascii="Verdana" w:hAnsi="Verdana"/>
                <w:sz w:val="22"/>
                <w:szCs w:val="22"/>
              </w:rPr>
              <w:t xml:space="preserve"> dalle diverse componenti della scuola,</w:t>
            </w:r>
            <w:r w:rsidR="00C21741" w:rsidRPr="00C21741">
              <w:rPr>
                <w:rFonts w:ascii="Verdana" w:hAnsi="Verdana"/>
                <w:sz w:val="22"/>
                <w:szCs w:val="22"/>
              </w:rPr>
              <w:t xml:space="preserve">, raccolta </w:t>
            </w:r>
            <w:r w:rsidR="005D5EB1">
              <w:rPr>
                <w:rFonts w:ascii="Verdana" w:hAnsi="Verdana"/>
                <w:sz w:val="22"/>
                <w:szCs w:val="22"/>
              </w:rPr>
              <w:t xml:space="preserve">del materiale attraverso le </w:t>
            </w:r>
            <w:r w:rsidR="00C21741" w:rsidRPr="00C21741">
              <w:rPr>
                <w:rFonts w:ascii="Verdana" w:hAnsi="Verdana"/>
                <w:sz w:val="22"/>
                <w:szCs w:val="22"/>
              </w:rPr>
              <w:t>insegnanti della commissione sito, raccolta diretta del materiale..)</w:t>
            </w:r>
          </w:p>
          <w:p w:rsidR="00C2174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5D5EB1">
              <w:rPr>
                <w:rFonts w:ascii="Verdana" w:hAnsi="Verdana"/>
                <w:sz w:val="22"/>
                <w:szCs w:val="22"/>
              </w:rPr>
              <w:t>ggiornare</w:t>
            </w:r>
            <w:r w:rsidRPr="00C2174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D5EB1">
              <w:rPr>
                <w:rFonts w:ascii="Verdana" w:hAnsi="Verdana"/>
                <w:sz w:val="22"/>
                <w:szCs w:val="22"/>
              </w:rPr>
              <w:t>giornalmente i</w:t>
            </w:r>
            <w:r w:rsidRPr="00C21741">
              <w:rPr>
                <w:rFonts w:ascii="Verdana" w:hAnsi="Verdana"/>
                <w:sz w:val="22"/>
                <w:szCs w:val="22"/>
              </w:rPr>
              <w:t>l sito;</w:t>
            </w:r>
          </w:p>
          <w:p w:rsidR="005D5EB1" w:rsidRPr="00C21741" w:rsidRDefault="005D5EB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Documentare attraverso foto o percorsi le attività più significative dell’istituto;</w:t>
            </w:r>
          </w:p>
          <w:p w:rsidR="005D5EB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>Individua</w:t>
            </w:r>
            <w:r w:rsidR="005D5EB1">
              <w:rPr>
                <w:rFonts w:ascii="Verdana" w:hAnsi="Verdana"/>
                <w:sz w:val="22"/>
                <w:szCs w:val="22"/>
              </w:rPr>
              <w:t>re</w:t>
            </w:r>
            <w:r w:rsidRPr="00C21741">
              <w:rPr>
                <w:rFonts w:ascii="Verdana" w:hAnsi="Verdana"/>
                <w:sz w:val="22"/>
                <w:szCs w:val="22"/>
              </w:rPr>
              <w:t xml:space="preserve"> percorsi di navigazione per i diversi utenti: docenti, genitori, alunni</w:t>
            </w:r>
            <w:r w:rsidR="005D5EB1">
              <w:rPr>
                <w:rFonts w:ascii="Verdana" w:hAnsi="Verdana"/>
                <w:sz w:val="22"/>
                <w:szCs w:val="22"/>
              </w:rPr>
              <w:t>;</w:t>
            </w:r>
          </w:p>
          <w:p w:rsidR="005D5EB1" w:rsidRPr="005D5EB1" w:rsidRDefault="005D5EB1" w:rsidP="005D5EB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Realizzare</w:t>
            </w:r>
            <w:r w:rsidRPr="005D5EB1">
              <w:rPr>
                <w:rFonts w:ascii="Verdana" w:hAnsi="Verdana"/>
                <w:sz w:val="22"/>
                <w:szCs w:val="22"/>
              </w:rPr>
              <w:t xml:space="preserve"> e p</w:t>
            </w:r>
            <w:r>
              <w:rPr>
                <w:rFonts w:ascii="Verdana" w:hAnsi="Verdana"/>
                <w:sz w:val="22"/>
                <w:szCs w:val="22"/>
              </w:rPr>
              <w:t>ubblicare</w:t>
            </w:r>
            <w:r w:rsidRPr="005D5EB1">
              <w:rPr>
                <w:rFonts w:ascii="Verdana" w:hAnsi="Verdana"/>
                <w:sz w:val="22"/>
                <w:szCs w:val="22"/>
              </w:rPr>
              <w:t xml:space="preserve"> pagine web il più possibili conformi alle disposizioni della Legge e ai criteri di accessibilità e fruibilità;</w:t>
            </w:r>
          </w:p>
          <w:p w:rsidR="00C21741" w:rsidRPr="00C2174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 xml:space="preserve">Provvedere all’accessibilità del sito con l’ausilio di </w:t>
            </w:r>
            <w:r w:rsidR="005D5EB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D5EB1">
              <w:rPr>
                <w:rFonts w:ascii="Verdana" w:hAnsi="Verdana"/>
                <w:sz w:val="22"/>
                <w:szCs w:val="22"/>
              </w:rPr>
              <w:t>vidimatori</w:t>
            </w:r>
            <w:proofErr w:type="spellEnd"/>
            <w:r w:rsidRPr="00C21741">
              <w:rPr>
                <w:rFonts w:ascii="Verdana" w:hAnsi="Verdana"/>
                <w:sz w:val="22"/>
                <w:szCs w:val="22"/>
              </w:rPr>
              <w:t xml:space="preserve"> automatici e non;</w:t>
            </w:r>
          </w:p>
          <w:p w:rsidR="00C21741" w:rsidRPr="00C21741" w:rsidRDefault="00C21741" w:rsidP="002E7570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 xml:space="preserve">Realizzazione di uno spazio esclusivo per gli </w:t>
            </w:r>
            <w:r w:rsidR="002E7570">
              <w:rPr>
                <w:rFonts w:ascii="Verdana" w:hAnsi="Verdana"/>
                <w:sz w:val="22"/>
                <w:szCs w:val="22"/>
              </w:rPr>
              <w:t>alunni dell’istituto</w:t>
            </w:r>
            <w:r w:rsidRPr="00C21741">
              <w:rPr>
                <w:rFonts w:ascii="Verdana" w:hAnsi="Verdana"/>
                <w:sz w:val="22"/>
                <w:szCs w:val="22"/>
              </w:rPr>
              <w:t>;</w:t>
            </w:r>
          </w:p>
          <w:p w:rsidR="00C21741" w:rsidRPr="00C2174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 xml:space="preserve">Costruzione </w:t>
            </w:r>
            <w:r w:rsidR="005D5EB1">
              <w:rPr>
                <w:rFonts w:ascii="Verdana" w:hAnsi="Verdana"/>
                <w:sz w:val="22"/>
                <w:szCs w:val="22"/>
              </w:rPr>
              <w:t xml:space="preserve">in collaborazione con la funzione strumentale del POF </w:t>
            </w:r>
            <w:r w:rsidRPr="00C21741">
              <w:rPr>
                <w:rFonts w:ascii="Verdana" w:hAnsi="Verdana"/>
                <w:sz w:val="22"/>
                <w:szCs w:val="22"/>
              </w:rPr>
              <w:t xml:space="preserve">del </w:t>
            </w:r>
            <w:proofErr w:type="spellStart"/>
            <w:r w:rsidRPr="00C21741">
              <w:rPr>
                <w:rFonts w:ascii="Verdana" w:hAnsi="Verdana"/>
                <w:sz w:val="22"/>
                <w:szCs w:val="22"/>
              </w:rPr>
              <w:t>minipof</w:t>
            </w:r>
            <w:proofErr w:type="spellEnd"/>
            <w:r w:rsidRPr="00C21741">
              <w:rPr>
                <w:rFonts w:ascii="Verdana" w:hAnsi="Verdana"/>
                <w:sz w:val="22"/>
                <w:szCs w:val="22"/>
              </w:rPr>
              <w:t>;</w:t>
            </w:r>
          </w:p>
          <w:p w:rsidR="00C21741" w:rsidRDefault="00C2174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 w:rsidRPr="00C21741">
              <w:rPr>
                <w:rFonts w:ascii="Verdana" w:hAnsi="Verdana"/>
                <w:sz w:val="22"/>
                <w:szCs w:val="22"/>
              </w:rPr>
              <w:t>Valutazione dei diversi registri online, possibilità di costruire a</w:t>
            </w:r>
            <w:r w:rsidR="005D5EB1">
              <w:rPr>
                <w:rFonts w:ascii="Verdana" w:hAnsi="Verdana"/>
                <w:sz w:val="22"/>
                <w:szCs w:val="22"/>
              </w:rPr>
              <w:t>lcuni incontri di informazione e valutazione del registro online</w:t>
            </w:r>
            <w:r w:rsidRPr="00C21741">
              <w:rPr>
                <w:rFonts w:ascii="Verdana" w:hAnsi="Verdana"/>
                <w:sz w:val="22"/>
                <w:szCs w:val="22"/>
              </w:rPr>
              <w:t>;</w:t>
            </w:r>
          </w:p>
          <w:p w:rsidR="005D5EB1" w:rsidRDefault="005D5EB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Costruire se richiesti spazi blog per l’interazione di alunni;</w:t>
            </w:r>
          </w:p>
          <w:p w:rsidR="005D5EB1" w:rsidRDefault="005D5EB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Avviare la partecipazione a manifestazioni di reti consorziate;</w:t>
            </w:r>
          </w:p>
          <w:p w:rsidR="005D5EB1" w:rsidRDefault="005D5EB1" w:rsidP="00C21741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Sperimentare progetti di rete;</w:t>
            </w:r>
          </w:p>
          <w:p w:rsidR="00772956" w:rsidRDefault="00772956" w:rsidP="00772956">
            <w:p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collaborazione con enti esterni è sempre stata garantita negli anni precedenti è stata attivata:</w:t>
            </w:r>
          </w:p>
          <w:p w:rsidR="00772956" w:rsidRDefault="00772956" w:rsidP="0077295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 il centro internet di Marghera;  </w:t>
            </w:r>
          </w:p>
          <w:p w:rsidR="00772956" w:rsidRDefault="00772956" w:rsidP="0077295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 il progetto archivio a cui è dedicata anche una pagina riservata; </w:t>
            </w:r>
          </w:p>
          <w:p w:rsidR="00772956" w:rsidRDefault="00772956" w:rsidP="0077295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 il l territorio promuovendo le diverse manifestazioni </w:t>
            </w:r>
          </w:p>
          <w:p w:rsidR="00772956" w:rsidRDefault="00772956" w:rsidP="0077295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 la biblioteca di Marghera dove a una collaborazione  attraverso costruzioni di  mostre si è anche instaurato un rapporto nel fornire liste di libri adatti a fasce di età o ad argomenti trattati. </w:t>
            </w:r>
          </w:p>
          <w:p w:rsidR="006E2766" w:rsidRDefault="006E2766" w:rsidP="006E276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 il progetto intercultura fornendo materiale specifico di consultazione.</w:t>
            </w:r>
          </w:p>
          <w:p w:rsidR="006E2766" w:rsidRDefault="006E2766" w:rsidP="006E276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 il progetto educazione stradale 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pedibus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;</w:t>
            </w:r>
          </w:p>
          <w:p w:rsidR="006E2766" w:rsidRDefault="006E2766" w:rsidP="006E2766">
            <w:p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Tutto questo è stato possibile grazie all’assidua collaborazione tra i referenti di progetto e la sottoscritta</w:t>
            </w:r>
            <w:r w:rsidR="002E7570">
              <w:rPr>
                <w:rFonts w:ascii="Verdana" w:hAnsi="Verdana"/>
                <w:sz w:val="22"/>
                <w:szCs w:val="22"/>
              </w:rPr>
              <w:t>.</w:t>
            </w:r>
          </w:p>
          <w:p w:rsidR="003D7FF6" w:rsidRDefault="003D7FF6" w:rsidP="006E2766">
            <w:p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 valuteranno i seguenti elementi:</w:t>
            </w:r>
          </w:p>
          <w:p w:rsidR="003D7FF6" w:rsidRDefault="003D7FF6" w:rsidP="003D7FF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 pagine web realizzate;</w:t>
            </w:r>
          </w:p>
          <w:p w:rsidR="003D7FF6" w:rsidRDefault="003D7FF6" w:rsidP="003D7FF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servizi rivolti ai diversi utenti;</w:t>
            </w:r>
          </w:p>
          <w:p w:rsidR="003D7FF6" w:rsidRDefault="003D7FF6" w:rsidP="003D7FF6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Osservazioni e valutazioni espresse da docenti, genitori;</w:t>
            </w:r>
          </w:p>
          <w:p w:rsidR="003D7FF6" w:rsidRDefault="003D7FF6" w:rsidP="003D7FF6">
            <w:p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3D7FF6" w:rsidRPr="003D7FF6" w:rsidRDefault="003D7FF6" w:rsidP="003D7FF6">
            <w:pPr>
              <w:spacing w:after="100" w:afterAutospacing="1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69487F" w:rsidRPr="00C21741" w:rsidRDefault="0069487F" w:rsidP="005D5EB1">
            <w:pPr>
              <w:spacing w:after="100" w:afterAutospacing="1" w:line="276" w:lineRule="auto"/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69487F">
        <w:trPr>
          <w:trHeight w:val="388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 </w:t>
            </w:r>
          </w:p>
        </w:tc>
      </w:tr>
      <w:tr w:rsidR="0069487F">
        <w:trPr>
          <w:trHeight w:val="407"/>
        </w:trPr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1.4 Durata</w:t>
            </w:r>
          </w:p>
        </w:tc>
      </w:tr>
      <w:tr w:rsidR="0069487F">
        <w:trPr>
          <w:trHeight w:val="850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C21741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D7FF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L’intero anno scolastico 2013/14</w:t>
            </w:r>
          </w:p>
        </w:tc>
      </w:tr>
      <w:tr w:rsidR="0069487F">
        <w:trPr>
          <w:trHeight w:val="314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87F">
        <w:trPr>
          <w:trHeight w:val="370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87F">
        <w:trPr>
          <w:trHeight w:val="407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87F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87F" w:rsidRDefault="00523B8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71C4">
              <w:rPr>
                <w:rFonts w:ascii="Verdana" w:hAnsi="Verdana"/>
                <w:b/>
                <w:sz w:val="18"/>
                <w:szCs w:val="18"/>
              </w:rPr>
              <w:t>1.5 - Risorse umane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 w:rsidRPr="003F71C4">
              <w:rPr>
                <w:rFonts w:ascii="Verdana" w:hAnsi="Verdana"/>
                <w:sz w:val="18"/>
                <w:szCs w:val="18"/>
              </w:rPr>
              <w:t>Indicare i profili di riferimento del personale  docente, non docente e dei collaboratori esterni che si prevede di utilizzare. Indicare i nominativi delle persone che ricopriranno ruoli rilevanti. Separare le utilizzazioni per anno finanziario.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funzione strumentale, i componenti della commissione sito preferibilmente uno per plesso scolastico.</w:t>
            </w:r>
          </w:p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Cooperazione con l’addetta della segreteria Fausto Elisabetta.</w:t>
            </w:r>
            <w:r w:rsidRPr="003F71C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F71C4" w:rsidRPr="003F71C4" w:rsidRDefault="003F71C4" w:rsidP="003F71C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F71C4" w:rsidRPr="003F71C4" w:rsidRDefault="003F71C4" w:rsidP="003F71C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F71C4" w:rsidRPr="003F71C4" w:rsidRDefault="003F71C4" w:rsidP="003F71C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Default="003F71C4" w:rsidP="00B6088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71C4">
              <w:rPr>
                <w:rFonts w:ascii="Verdana" w:hAnsi="Verdana"/>
                <w:b/>
                <w:sz w:val="18"/>
                <w:szCs w:val="18"/>
              </w:rPr>
              <w:t>1.6 - Beni e servizi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 w:rsidRPr="003F71C4">
              <w:rPr>
                <w:rFonts w:ascii="Verdana" w:hAnsi="Verdana"/>
                <w:sz w:val="18"/>
                <w:szCs w:val="18"/>
              </w:rPr>
              <w:t>indicare le risorse logistiche ed organizzative che si prevede di utilizzare per la realizzazione del progetto. Separare gli acquisti da effettuare per anno finanziario.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 w:rsidRPr="003F71C4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Rinnovo sito, ampliando e rendendo a norma la parte amministrativa.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 w:rsidRPr="003F71C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Marghera, li 16 dicembre 2013  </w:t>
            </w:r>
            <w:r w:rsidRPr="003F71C4">
              <w:rPr>
                <w:rFonts w:ascii="Verdana" w:hAnsi="Verdana"/>
                <w:sz w:val="18"/>
                <w:szCs w:val="18"/>
              </w:rPr>
              <w:t xml:space="preserve">                                   IL RESPONSABILE DEL PROGETTO</w:t>
            </w:r>
          </w:p>
          <w:p w:rsid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</w:p>
          <w:p w:rsidR="003F71C4" w:rsidRPr="003F71C4" w:rsidRDefault="003F71C4" w:rsidP="003F71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71C4" w:rsidTr="003F71C4">
        <w:trPr>
          <w:trHeight w:val="388"/>
        </w:trPr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1C4" w:rsidRPr="003F71C4" w:rsidRDefault="003F71C4" w:rsidP="003F71C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487F" w:rsidRDefault="00523B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69487F" w:rsidRDefault="0069487F">
      <w:pPr>
        <w:rPr>
          <w:rFonts w:ascii="Verdana" w:hAnsi="Verdana"/>
          <w:sz w:val="18"/>
          <w:szCs w:val="18"/>
        </w:rPr>
      </w:pPr>
    </w:p>
    <w:p w:rsidR="0069487F" w:rsidRDefault="0069487F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page" w:horzAnchor="margin" w:tblpY="2318"/>
        <w:tblW w:w="10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629"/>
        <w:gridCol w:w="1427"/>
        <w:gridCol w:w="487"/>
        <w:gridCol w:w="491"/>
        <w:gridCol w:w="493"/>
        <w:gridCol w:w="494"/>
        <w:gridCol w:w="491"/>
        <w:gridCol w:w="426"/>
        <w:gridCol w:w="62"/>
        <w:gridCol w:w="489"/>
        <w:gridCol w:w="491"/>
        <w:gridCol w:w="488"/>
        <w:gridCol w:w="488"/>
        <w:gridCol w:w="542"/>
        <w:gridCol w:w="539"/>
        <w:gridCol w:w="716"/>
        <w:gridCol w:w="1253"/>
      </w:tblGrid>
      <w:tr w:rsidR="0069487F">
        <w:trPr>
          <w:trHeight w:val="150"/>
        </w:trPr>
        <w:tc>
          <w:tcPr>
            <w:tcW w:w="10440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SCHEDA PREVISIONE DI SPESA</w:t>
            </w:r>
          </w:p>
        </w:tc>
      </w:tr>
      <w:tr w:rsidR="0069487F">
        <w:trPr>
          <w:trHeight w:val="486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DENOMINAZIONE ATTIVITÀ/PROGETTO/</w:t>
            </w:r>
          </w:p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COMMISSIONE</w:t>
            </w:r>
          </w:p>
        </w:tc>
        <w:tc>
          <w:tcPr>
            <w:tcW w:w="7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348"/>
        </w:trPr>
        <w:tc>
          <w:tcPr>
            <w:tcW w:w="249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u w:val="single"/>
              </w:rPr>
              <w:t>COSTI PERSONALE INTERNO</w:t>
            </w:r>
          </w:p>
        </w:tc>
        <w:tc>
          <w:tcPr>
            <w:tcW w:w="5981" w:type="dxa"/>
            <w:gridSpan w:val="1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N° ORE PREVISTE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9487F" w:rsidRDefault="00523B84">
            <w:pPr>
              <w:ind w:left="113" w:right="11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COSTO ORARIO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TOTALE</w:t>
            </w:r>
          </w:p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(€)</w:t>
            </w:r>
          </w:p>
        </w:tc>
      </w:tr>
      <w:tr w:rsidR="0069487F">
        <w:trPr>
          <w:cantSplit/>
          <w:trHeight w:val="356"/>
        </w:trPr>
        <w:tc>
          <w:tcPr>
            <w:tcW w:w="2490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81" w:type="dxa"/>
            <w:gridSpan w:val="1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PERSONALE INTERNO</w:t>
            </w:r>
          </w:p>
        </w:tc>
        <w:tc>
          <w:tcPr>
            <w:tcW w:w="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520"/>
        </w:trPr>
        <w:tc>
          <w:tcPr>
            <w:tcW w:w="2490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9487F" w:rsidRDefault="0069487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</w:p>
        </w:tc>
        <w:tc>
          <w:tcPr>
            <w:tcW w:w="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406"/>
        </w:trPr>
        <w:tc>
          <w:tcPr>
            <w:tcW w:w="4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Organizzazione e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coordinamento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37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Attività docenti sede 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Attività docenti sede 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Attività docenti sede 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docenti sede di 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Ata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sede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Ata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sede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Ata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sede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Ata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sede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7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Ata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sede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139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9487F" w:rsidRDefault="00523B84">
            <w:pPr>
              <w:ind w:left="113" w:right="113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Altre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attività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1)………….……............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87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2)………….……............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358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Contratti con esperti esterni</w:t>
            </w:r>
          </w:p>
        </w:tc>
        <w:tc>
          <w:tcPr>
            <w:tcW w:w="49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345"/>
        </w:trPr>
        <w:tc>
          <w:tcPr>
            <w:tcW w:w="2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ALTRI COSTI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501"/>
        </w:trPr>
        <w:tc>
          <w:tcPr>
            <w:tcW w:w="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Convenzioni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 Enti esterni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40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Acquisto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materiali </w:t>
            </w: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 strumenti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40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95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c)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10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d)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315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96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Altre spese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cantSplit/>
          <w:trHeight w:val="295"/>
        </w:trPr>
        <w:tc>
          <w:tcPr>
            <w:tcW w:w="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502"/>
        </w:trPr>
        <w:tc>
          <w:tcPr>
            <w:tcW w:w="91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523B8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COSTO COMPLESSIVO DEL PROGETTO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87F" w:rsidRDefault="006948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87F">
        <w:trPr>
          <w:trHeight w:val="926"/>
        </w:trPr>
        <w:tc>
          <w:tcPr>
            <w:tcW w:w="537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Il Dirigente scolastico reggente</w:t>
            </w:r>
          </w:p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Dott. Claudio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Marangon</w:t>
            </w:r>
            <w:proofErr w:type="spellEnd"/>
          </w:p>
        </w:tc>
        <w:tc>
          <w:tcPr>
            <w:tcW w:w="506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Il Responsabile del Progetto</w:t>
            </w:r>
          </w:p>
          <w:p w:rsidR="0069487F" w:rsidRDefault="006948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9487F" w:rsidRDefault="00523B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69487F">
        <w:trPr>
          <w:trHeight w:val="670"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7F" w:rsidRDefault="00523B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Il Direttore dei Servizi generali amministrativi</w:t>
            </w:r>
          </w:p>
          <w:p w:rsidR="0069487F" w:rsidRDefault="00523B8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Sig.ra Chiara Solari</w:t>
            </w:r>
          </w:p>
        </w:tc>
      </w:tr>
    </w:tbl>
    <w:p w:rsidR="00523B84" w:rsidRDefault="00523B84"/>
    <w:sectPr w:rsidR="00523B84" w:rsidSect="0069487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F8" w:rsidRDefault="00AC45F8">
      <w:r>
        <w:separator/>
      </w:r>
    </w:p>
  </w:endnote>
  <w:endnote w:type="continuationSeparator" w:id="0">
    <w:p w:rsidR="00AC45F8" w:rsidRDefault="00AC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F8" w:rsidRDefault="00AC45F8">
      <w:r>
        <w:separator/>
      </w:r>
    </w:p>
  </w:footnote>
  <w:footnote w:type="continuationSeparator" w:id="0">
    <w:p w:rsidR="00AC45F8" w:rsidRDefault="00AC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F" w:rsidRDefault="009F24C2">
    <w:pPr>
      <w:jc w:val="center"/>
      <w:rPr>
        <w:rFonts w:ascii="Verdana" w:hAnsi="Verdana"/>
        <w:b/>
        <w:bCs/>
        <w:sz w:val="18"/>
        <w:szCs w:val="18"/>
      </w:rPr>
    </w:pPr>
    <w:r w:rsidRPr="009F24C2">
      <w:rPr>
        <w:rFonts w:ascii="Verdana" w:hAnsi="Verdana"/>
        <w:b/>
        <w:bCs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34pt" fillcolor="window">
          <v:imagedata r:id="rId1" o:title=""/>
        </v:shape>
      </w:pict>
    </w:r>
  </w:p>
  <w:p w:rsidR="0069487F" w:rsidRDefault="00523B84">
    <w:pPr>
      <w:pStyle w:val="Nessunaspaziatura1"/>
      <w:jc w:val="center"/>
      <w:outlineLvl w:val="0"/>
      <w:rPr>
        <w:rFonts w:ascii="Verdana" w:hAnsi="Verdana"/>
        <w:b/>
        <w:bCs/>
        <w:sz w:val="18"/>
        <w:szCs w:val="28"/>
      </w:rPr>
    </w:pPr>
    <w:r>
      <w:rPr>
        <w:rFonts w:ascii="Verdana" w:hAnsi="Verdana"/>
        <w:b/>
        <w:bCs/>
        <w:sz w:val="18"/>
        <w:szCs w:val="28"/>
      </w:rPr>
      <w:t>ISTITUTO COMPRENSIVO STATALE  “Filippo Grimani”</w:t>
    </w:r>
  </w:p>
  <w:p w:rsidR="0069487F" w:rsidRDefault="00523B84">
    <w:pPr>
      <w:pStyle w:val="Intestazione"/>
      <w:pBdr>
        <w:bottom w:val="single" w:sz="4" w:space="1" w:color="auto"/>
      </w:pBd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Via Canal, 5 – 30175 VENEZIA MARGHERA</w:t>
    </w:r>
  </w:p>
  <w:p w:rsidR="0069487F" w:rsidRDefault="006948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495"/>
    <w:multiLevelType w:val="multilevel"/>
    <w:tmpl w:val="208E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16D3C"/>
    <w:multiLevelType w:val="hybridMultilevel"/>
    <w:tmpl w:val="908E1F6A"/>
    <w:lvl w:ilvl="0" w:tplc="EA489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BB8"/>
    <w:rsid w:val="00156C3E"/>
    <w:rsid w:val="001B3BB8"/>
    <w:rsid w:val="002E7570"/>
    <w:rsid w:val="003D7FF6"/>
    <w:rsid w:val="003F71C4"/>
    <w:rsid w:val="00523B84"/>
    <w:rsid w:val="005D5EB1"/>
    <w:rsid w:val="006764D0"/>
    <w:rsid w:val="0069487F"/>
    <w:rsid w:val="006E2766"/>
    <w:rsid w:val="00772956"/>
    <w:rsid w:val="00802522"/>
    <w:rsid w:val="009F24C2"/>
    <w:rsid w:val="00AC45F8"/>
    <w:rsid w:val="00B14F14"/>
    <w:rsid w:val="00C21741"/>
    <w:rsid w:val="00EF2BDA"/>
    <w:rsid w:val="00F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9487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9487F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semiHidden/>
    <w:rsid w:val="006948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9487F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69487F"/>
    <w:rPr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69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045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orteapertesulweb.it/space/Obiettivo+2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D9FA-982F-4D7B-B713-402E5D7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PIANO OFFERTA FORMATIVA A</vt:lpstr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PIANO OFFERTA FORMATIVA A</dc:title>
  <dc:creator>Utente</dc:creator>
  <cp:lastModifiedBy>utente</cp:lastModifiedBy>
  <cp:revision>2</cp:revision>
  <cp:lastPrinted>2013-09-26T12:35:00Z</cp:lastPrinted>
  <dcterms:created xsi:type="dcterms:W3CDTF">2013-12-15T18:50:00Z</dcterms:created>
  <dcterms:modified xsi:type="dcterms:W3CDTF">2013-12-15T18:50:00Z</dcterms:modified>
</cp:coreProperties>
</file>